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E3F6B" w14:textId="4902CC63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105F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279E6">
        <w:rPr>
          <w:b/>
          <w:noProof/>
          <w:sz w:val="24"/>
        </w:rPr>
        <w:t>6677</w:t>
      </w:r>
    </w:p>
    <w:p w14:paraId="0C13B54E" w14:textId="01583251" w:rsidR="00CD2DC1" w:rsidRDefault="002105F1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</w:t>
      </w:r>
      <w:r w:rsidR="00CD2DC1">
        <w:rPr>
          <w:b/>
          <w:noProof/>
          <w:sz w:val="24"/>
        </w:rPr>
        <w:t>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2850AE9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D7834">
        <w:t xml:space="preserve">Reply </w:t>
      </w:r>
      <w:r w:rsidR="00F0649B" w:rsidRPr="00CD7834">
        <w:t>L</w:t>
      </w:r>
      <w:r w:rsidRPr="00CD7834">
        <w:t xml:space="preserve">S </w:t>
      </w:r>
      <w:r w:rsidR="00CD7834" w:rsidRPr="00C77603">
        <w:t xml:space="preserve">on </w:t>
      </w:r>
      <w:r w:rsidR="00414056">
        <w:rPr>
          <w:rFonts w:eastAsia="SimSun" w:hint="eastAsia"/>
          <w:lang w:eastAsia="zh-CN"/>
        </w:rPr>
        <w:t>re-establishment of the MBS context during mobility registration update or service request procedure</w:t>
      </w:r>
    </w:p>
    <w:p w14:paraId="65004854" w14:textId="669B6D9F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CD7834" w:rsidRPr="00CD7834">
        <w:t>LS</w:t>
      </w:r>
      <w:r w:rsidR="00CD7834">
        <w:t xml:space="preserve"> (S2-220</w:t>
      </w:r>
      <w:r w:rsidR="00F3517C">
        <w:t>9965</w:t>
      </w:r>
      <w:r w:rsidR="00CD7834">
        <w:t>/C1-22</w:t>
      </w:r>
      <w:r w:rsidR="00F3517C">
        <w:t>6345</w:t>
      </w:r>
      <w:r w:rsidR="00CD7834">
        <w:t xml:space="preserve">) </w:t>
      </w:r>
      <w:r w:rsidR="00CD7834" w:rsidRPr="00C77603">
        <w:t>on NSSRG restriction on pending NSSAI</w:t>
      </w:r>
      <w:r w:rsidR="00CD7834">
        <w:t xml:space="preserve"> from SA2</w:t>
      </w:r>
    </w:p>
    <w:p w14:paraId="56E3B846" w14:textId="03AA1E85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602936">
        <w:t>Rel-1</w:t>
      </w:r>
      <w:r w:rsidR="00C115CE">
        <w:t>8</w:t>
      </w:r>
      <w:r w:rsidR="00602936">
        <w:t xml:space="preserve"> </w:t>
      </w:r>
    </w:p>
    <w:p w14:paraId="792135A2" w14:textId="173F3F24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C3A3A">
        <w:rPr>
          <w:rFonts w:hint="eastAsia"/>
          <w:lang w:eastAsia="zh-CN"/>
        </w:rPr>
        <w:t>FS_5MBS_Ph2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04107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02936">
        <w:t xml:space="preserve">CT1 </w:t>
      </w:r>
    </w:p>
    <w:p w14:paraId="6AF9910D" w14:textId="06F7159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02936">
        <w:t xml:space="preserve">SA2 </w:t>
      </w:r>
    </w:p>
    <w:p w14:paraId="033E954A" w14:textId="14901F9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249F5">
        <w:t>CT4, RAN3</w:t>
      </w:r>
      <w:r w:rsidR="00602936">
        <w:t xml:space="preserve"> 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820B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02936">
        <w:rPr>
          <w:bCs/>
        </w:rPr>
        <w:t>HyunJung Choe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80CAA0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02936">
        <w:rPr>
          <w:bCs/>
          <w:color w:val="0000FF"/>
        </w:rPr>
        <w:t>stella.choe@lge.com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2E15F65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32DCC">
        <w:t>None</w:t>
      </w:r>
      <w:r w:rsidR="00602936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B8F1AD" w14:textId="23F4E133" w:rsidR="00004A47" w:rsidRDefault="00004A47">
      <w:pPr>
        <w:rPr>
          <w:rFonts w:ascii="Arial" w:hAnsi="Arial" w:cs="Arial"/>
        </w:rPr>
      </w:pPr>
      <w:r w:rsidRPr="00004A47">
        <w:rPr>
          <w:rFonts w:ascii="Arial" w:hAnsi="Arial" w:cs="Arial"/>
        </w:rPr>
        <w:t xml:space="preserve">CT1 thanks for SA2 LS on </w:t>
      </w:r>
      <w:r w:rsidR="008C4F96">
        <w:rPr>
          <w:rFonts w:ascii="Arial" w:eastAsia="SimSun" w:hAnsi="Arial" w:cs="Arial" w:hint="eastAsia"/>
          <w:lang w:eastAsia="zh-CN"/>
        </w:rPr>
        <w:t>re-establishment of the MBS context during mobility registration update or service request procedure</w:t>
      </w:r>
      <w:r w:rsidRPr="00004A47">
        <w:rPr>
          <w:rFonts w:ascii="Arial" w:hAnsi="Arial" w:cs="Arial"/>
        </w:rPr>
        <w:t>.</w:t>
      </w:r>
    </w:p>
    <w:p w14:paraId="675BDD43" w14:textId="77777777" w:rsidR="00004A47" w:rsidRDefault="00004A47">
      <w:pPr>
        <w:rPr>
          <w:rFonts w:ascii="Arial" w:hAnsi="Arial" w:cs="Arial"/>
        </w:rPr>
      </w:pPr>
    </w:p>
    <w:p w14:paraId="58515BD2" w14:textId="6D08C013" w:rsidR="006302FA" w:rsidRDefault="006302FA">
      <w:pPr>
        <w:rPr>
          <w:rFonts w:ascii="Arial" w:hAnsi="Arial" w:cs="Arial"/>
        </w:rPr>
      </w:pPr>
      <w:r>
        <w:rPr>
          <w:rFonts w:ascii="Arial" w:hAnsi="Arial" w:cs="Arial"/>
        </w:rPr>
        <w:t>Regarding Q2 in the LS (</w:t>
      </w:r>
      <w:r>
        <w:t>S2-2209965/C1-226345</w:t>
      </w:r>
      <w:r>
        <w:rPr>
          <w:rFonts w:ascii="Arial" w:hAnsi="Arial" w:cs="Arial"/>
        </w:rPr>
        <w:t>), CT1 answers as follows.</w:t>
      </w:r>
    </w:p>
    <w:p w14:paraId="7C0E4CC9" w14:textId="77777777" w:rsidR="006302FA" w:rsidRDefault="006302FA">
      <w:pPr>
        <w:rPr>
          <w:rFonts w:ascii="Arial" w:hAnsi="Arial" w:cs="Arial"/>
        </w:rPr>
      </w:pPr>
    </w:p>
    <w:p w14:paraId="4B2C42DF" w14:textId="77777777" w:rsidR="006302FA" w:rsidRDefault="006302FA" w:rsidP="006302FA">
      <w:pPr>
        <w:pStyle w:val="B1"/>
        <w:numPr>
          <w:ilvl w:val="0"/>
          <w:numId w:val="15"/>
        </w:numPr>
        <w:spacing w:after="180"/>
        <w:jc w:val="left"/>
        <w:rPr>
          <w:lang w:eastAsia="zh-CN"/>
        </w:rPr>
      </w:pPr>
      <w:r w:rsidRPr="006302FA">
        <w:rPr>
          <w:b/>
          <w:lang w:eastAsia="zh-CN"/>
        </w:rPr>
        <w:t>Q2</w:t>
      </w:r>
      <w:r w:rsidRPr="00F31D15">
        <w:rPr>
          <w:lang w:eastAsia="zh-CN"/>
        </w:rPr>
        <w:t>: Separat</w:t>
      </w:r>
      <w:r>
        <w:rPr>
          <w:lang w:eastAsia="zh-CN"/>
        </w:rPr>
        <w:t>ing</w:t>
      </w:r>
      <w:r w:rsidRPr="00F31D15">
        <w:rPr>
          <w:lang w:eastAsia="zh-CN"/>
        </w:rPr>
        <w:t xml:space="preserve"> the MM and </w:t>
      </w:r>
      <w:r>
        <w:rPr>
          <w:lang w:eastAsia="zh-CN"/>
        </w:rPr>
        <w:t xml:space="preserve">the </w:t>
      </w:r>
      <w:r w:rsidRPr="00F31D15">
        <w:rPr>
          <w:lang w:eastAsia="zh-CN"/>
        </w:rPr>
        <w:t xml:space="preserve">SM signaling is a design principle of the 5GS from beginning. In </w:t>
      </w:r>
      <w:r>
        <w:rPr>
          <w:rFonts w:hint="eastAsia"/>
          <w:lang w:eastAsia="zh-CN"/>
        </w:rPr>
        <w:t>the solutions</w:t>
      </w:r>
      <w:r w:rsidRPr="00F31D15">
        <w:rPr>
          <w:lang w:eastAsia="zh-CN"/>
        </w:rPr>
        <w:t>,</w:t>
      </w:r>
      <w:r>
        <w:rPr>
          <w:rFonts w:hint="eastAsia"/>
          <w:lang w:eastAsia="zh-CN"/>
        </w:rPr>
        <w:t xml:space="preserve"> the UE includes multicast MBS session information container</w:t>
      </w:r>
      <w:r>
        <w:rPr>
          <w:lang w:eastAsia="zh-CN"/>
        </w:rPr>
        <w:t xml:space="preserve">, which is </w:t>
      </w:r>
      <w:r>
        <w:rPr>
          <w:rFonts w:hint="eastAsia"/>
          <w:lang w:eastAsia="zh-CN"/>
        </w:rPr>
        <w:t xml:space="preserve">information </w:t>
      </w:r>
      <w:r>
        <w:rPr>
          <w:lang w:eastAsia="zh-CN"/>
        </w:rPr>
        <w:t>for SM handling,</w:t>
      </w:r>
      <w:r>
        <w:rPr>
          <w:rFonts w:hint="eastAsia"/>
          <w:lang w:eastAsia="zh-CN"/>
        </w:rPr>
        <w:t xml:space="preserve"> in </w:t>
      </w:r>
      <w:r w:rsidRPr="00F31D15">
        <w:rPr>
          <w:lang w:eastAsia="zh-CN"/>
        </w:rPr>
        <w:t>the MM signal</w:t>
      </w:r>
      <w:r>
        <w:rPr>
          <w:rFonts w:hint="eastAsia"/>
          <w:lang w:eastAsia="zh-CN"/>
        </w:rPr>
        <w:t>l</w:t>
      </w:r>
      <w:r w:rsidRPr="00F31D15">
        <w:rPr>
          <w:lang w:eastAsia="zh-CN"/>
        </w:rPr>
        <w:t>ing</w:t>
      </w:r>
      <w:r>
        <w:rPr>
          <w:rFonts w:hint="eastAsia"/>
          <w:lang w:eastAsia="zh-CN"/>
        </w:rPr>
        <w:t xml:space="preserve"> (i.e. Registration Request and Service Request)</w:t>
      </w:r>
      <w:r>
        <w:rPr>
          <w:lang w:eastAsia="zh-CN"/>
        </w:rPr>
        <w:t>.</w:t>
      </w:r>
      <w:r w:rsidRPr="00F31D15">
        <w:rPr>
          <w:lang w:eastAsia="zh-CN"/>
        </w:rPr>
        <w:t xml:space="preserve"> </w:t>
      </w:r>
      <w:r>
        <w:rPr>
          <w:lang w:eastAsia="zh-CN"/>
        </w:rPr>
        <w:t>D</w:t>
      </w:r>
      <w:r w:rsidRPr="00F31D15">
        <w:rPr>
          <w:lang w:eastAsia="zh-CN"/>
        </w:rPr>
        <w:t>o CT1</w:t>
      </w:r>
      <w:r>
        <w:rPr>
          <w:lang w:eastAsia="zh-CN"/>
        </w:rPr>
        <w:t>/CT4/RAN3</w:t>
      </w:r>
      <w:r w:rsidRPr="00F31D15">
        <w:rPr>
          <w:lang w:eastAsia="zh-CN"/>
        </w:rPr>
        <w:t xml:space="preserve"> see </w:t>
      </w:r>
      <w:r>
        <w:rPr>
          <w:lang w:eastAsia="zh-CN"/>
        </w:rPr>
        <w:t>problems with adopt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 w:rsidRPr="00F31D15">
        <w:rPr>
          <w:lang w:eastAsia="zh-CN"/>
        </w:rPr>
        <w:t>this</w:t>
      </w:r>
      <w:r>
        <w:rPr>
          <w:rFonts w:hint="eastAsia"/>
          <w:lang w:eastAsia="zh-CN"/>
        </w:rPr>
        <w:t xml:space="preserve"> propose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procedure in Rel-18</w:t>
      </w:r>
      <w:r>
        <w:rPr>
          <w:lang w:eastAsia="zh-CN"/>
        </w:rPr>
        <w:t>, considering the potential issue to be solved, e.g. coordinating the MM/SM handling</w:t>
      </w:r>
      <w:r w:rsidRPr="00F31D15">
        <w:rPr>
          <w:lang w:eastAsia="zh-CN"/>
        </w:rPr>
        <w:t>?</w:t>
      </w:r>
    </w:p>
    <w:p w14:paraId="15F434C8" w14:textId="77777777" w:rsidR="00213DE6" w:rsidRDefault="00213DE6">
      <w:pPr>
        <w:rPr>
          <w:rFonts w:ascii="Arial" w:hAnsi="Arial" w:cs="Arial"/>
        </w:rPr>
      </w:pPr>
    </w:p>
    <w:p w14:paraId="625D3935" w14:textId="77777777" w:rsidR="006302FA" w:rsidRDefault="006302FA" w:rsidP="006302FA">
      <w:pPr>
        <w:numPr>
          <w:ilvl w:val="0"/>
          <w:numId w:val="15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Answer: </w:t>
      </w:r>
    </w:p>
    <w:p w14:paraId="206B0356" w14:textId="77777777" w:rsidR="006302FA" w:rsidRDefault="006302FA" w:rsidP="006302FA">
      <w:pPr>
        <w:pStyle w:val="ad"/>
        <w:rPr>
          <w:rFonts w:ascii="Arial" w:hAnsi="Arial" w:cs="Arial"/>
          <w:lang w:eastAsia="ko-KR"/>
        </w:rPr>
      </w:pPr>
    </w:p>
    <w:p w14:paraId="4BA4AAD0" w14:textId="6A190FF5" w:rsidR="006302FA" w:rsidRDefault="00EE63BE" w:rsidP="006302FA">
      <w:pPr>
        <w:numPr>
          <w:ilvl w:val="1"/>
          <w:numId w:val="15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From</w:t>
      </w:r>
      <w:r w:rsidR="006302FA">
        <w:rPr>
          <w:rFonts w:ascii="Arial" w:hAnsi="Arial" w:cs="Arial"/>
          <w:lang w:eastAsia="ko-KR"/>
        </w:rPr>
        <w:t xml:space="preserve"> the CT1 aspect, </w:t>
      </w:r>
      <w:r w:rsidR="007263D9">
        <w:rPr>
          <w:rFonts w:ascii="Arial" w:hAnsi="Arial" w:cs="Arial"/>
          <w:lang w:eastAsia="ko-KR"/>
        </w:rPr>
        <w:t>no issue</w:t>
      </w:r>
      <w:bookmarkStart w:id="0" w:name="_GoBack"/>
      <w:bookmarkEnd w:id="0"/>
      <w:r w:rsidR="00AC2845">
        <w:rPr>
          <w:rFonts w:ascii="Arial" w:hAnsi="Arial" w:cs="Arial"/>
          <w:lang w:eastAsia="ko-KR"/>
        </w:rPr>
        <w:t xml:space="preserve"> blocking the implementation</w:t>
      </w:r>
      <w:r w:rsidR="006302FA">
        <w:rPr>
          <w:rFonts w:ascii="Arial" w:hAnsi="Arial" w:cs="Arial"/>
          <w:lang w:eastAsia="ko-KR"/>
        </w:rPr>
        <w:t xml:space="preserve"> is foreseen when the UE </w:t>
      </w:r>
      <w:r w:rsidR="006302FA" w:rsidRPr="006302FA">
        <w:rPr>
          <w:rFonts w:ascii="Arial" w:hAnsi="Arial" w:cs="Arial" w:hint="eastAsia"/>
          <w:lang w:eastAsia="ko-KR"/>
        </w:rPr>
        <w:t>includes multicast MBS session information container</w:t>
      </w:r>
      <w:r w:rsidR="006302FA" w:rsidRPr="006302FA">
        <w:rPr>
          <w:rFonts w:ascii="Arial" w:hAnsi="Arial" w:cs="Arial"/>
          <w:lang w:eastAsia="ko-KR"/>
        </w:rPr>
        <w:t xml:space="preserve">, which is </w:t>
      </w:r>
      <w:r w:rsidR="006302FA" w:rsidRPr="006302FA">
        <w:rPr>
          <w:rFonts w:ascii="Arial" w:hAnsi="Arial" w:cs="Arial" w:hint="eastAsia"/>
          <w:lang w:eastAsia="ko-KR"/>
        </w:rPr>
        <w:t xml:space="preserve">information </w:t>
      </w:r>
      <w:r w:rsidR="006302FA" w:rsidRPr="006302FA">
        <w:rPr>
          <w:rFonts w:ascii="Arial" w:hAnsi="Arial" w:cs="Arial"/>
          <w:lang w:eastAsia="ko-KR"/>
        </w:rPr>
        <w:t>for SM handling,</w:t>
      </w:r>
      <w:r w:rsidR="006302FA" w:rsidRPr="006302FA">
        <w:rPr>
          <w:rFonts w:ascii="Arial" w:hAnsi="Arial" w:cs="Arial" w:hint="eastAsia"/>
          <w:lang w:eastAsia="ko-KR"/>
        </w:rPr>
        <w:t xml:space="preserve"> in </w:t>
      </w:r>
      <w:r w:rsidR="006302FA" w:rsidRPr="006302FA">
        <w:rPr>
          <w:rFonts w:ascii="Arial" w:hAnsi="Arial" w:cs="Arial"/>
          <w:lang w:eastAsia="ko-KR"/>
        </w:rPr>
        <w:t>the MM signal</w:t>
      </w:r>
      <w:r w:rsidR="006302FA" w:rsidRPr="006302FA">
        <w:rPr>
          <w:rFonts w:ascii="Arial" w:hAnsi="Arial" w:cs="Arial" w:hint="eastAsia"/>
          <w:lang w:eastAsia="ko-KR"/>
        </w:rPr>
        <w:t>l</w:t>
      </w:r>
      <w:r w:rsidR="006302FA" w:rsidRPr="006302FA">
        <w:rPr>
          <w:rFonts w:ascii="Arial" w:hAnsi="Arial" w:cs="Arial"/>
          <w:lang w:eastAsia="ko-KR"/>
        </w:rPr>
        <w:t>ing</w:t>
      </w:r>
      <w:r w:rsidR="006302FA" w:rsidRPr="006302FA">
        <w:rPr>
          <w:rFonts w:ascii="Arial" w:hAnsi="Arial" w:cs="Arial" w:hint="eastAsia"/>
          <w:lang w:eastAsia="ko-KR"/>
        </w:rPr>
        <w:t xml:space="preserve"> (i.e. Registration Request and Service Request</w:t>
      </w:r>
      <w:r w:rsidR="006302FA">
        <w:rPr>
          <w:rFonts w:ascii="Arial" w:hAnsi="Arial" w:cs="Arial"/>
          <w:lang w:eastAsia="ko-KR"/>
        </w:rPr>
        <w:t>)</w:t>
      </w:r>
      <w:r w:rsidR="00590DE5">
        <w:rPr>
          <w:rFonts w:ascii="Arial" w:hAnsi="Arial" w:cs="Arial"/>
          <w:lang w:eastAsia="ko-KR"/>
        </w:rPr>
        <w:t xml:space="preserve"> in Rel-18</w:t>
      </w:r>
      <w:r w:rsidR="006302FA">
        <w:rPr>
          <w:rFonts w:ascii="Arial" w:hAnsi="Arial" w:cs="Arial"/>
          <w:lang w:eastAsia="ko-KR"/>
        </w:rPr>
        <w:t>.</w:t>
      </w:r>
    </w:p>
    <w:p w14:paraId="446BC2B3" w14:textId="202DE1B2" w:rsidR="006302FA" w:rsidRDefault="006302FA" w:rsidP="006302FA">
      <w:pPr>
        <w:numPr>
          <w:ilvl w:val="1"/>
          <w:numId w:val="15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CT1 will implement </w:t>
      </w:r>
      <w:r w:rsidR="000935FE">
        <w:rPr>
          <w:rFonts w:ascii="Arial" w:hAnsi="Arial" w:cs="Arial"/>
          <w:lang w:eastAsia="ko-KR"/>
        </w:rPr>
        <w:t>the proposed procedure</w:t>
      </w:r>
      <w:r>
        <w:rPr>
          <w:rFonts w:ascii="Arial" w:hAnsi="Arial" w:cs="Arial"/>
          <w:lang w:eastAsia="ko-KR"/>
        </w:rPr>
        <w:t>, if agreed</w:t>
      </w:r>
      <w:r w:rsidR="000935FE">
        <w:rPr>
          <w:rFonts w:ascii="Arial" w:hAnsi="Arial" w:cs="Arial"/>
          <w:lang w:eastAsia="ko-KR"/>
        </w:rPr>
        <w:t xml:space="preserve"> in SA2</w:t>
      </w:r>
      <w:r>
        <w:rPr>
          <w:rFonts w:ascii="Arial" w:hAnsi="Arial" w:cs="Arial"/>
          <w:lang w:eastAsia="ko-KR"/>
        </w:rPr>
        <w:t>, in Rel-18.</w:t>
      </w:r>
    </w:p>
    <w:p w14:paraId="4CE43EFC" w14:textId="77777777" w:rsidR="006302FA" w:rsidRDefault="006302FA" w:rsidP="006302FA">
      <w:pPr>
        <w:pStyle w:val="ad"/>
        <w:rPr>
          <w:rFonts w:ascii="Arial" w:hAnsi="Arial" w:cs="Arial"/>
          <w:lang w:eastAsia="ko-KR"/>
        </w:rPr>
      </w:pPr>
    </w:p>
    <w:p w14:paraId="592CD96C" w14:textId="77777777" w:rsidR="006302FA" w:rsidRPr="006302FA" w:rsidRDefault="006302FA" w:rsidP="000935FE">
      <w:pPr>
        <w:rPr>
          <w:rFonts w:ascii="Arial" w:hAnsi="Arial" w:cs="Arial" w:hint="eastAsia"/>
          <w:lang w:eastAsia="ko-KR"/>
        </w:rPr>
      </w:pPr>
    </w:p>
    <w:p w14:paraId="63DA267E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CDC4221" w14:textId="77777777" w:rsidR="0049052C" w:rsidRPr="000935FE" w:rsidRDefault="0049052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EBB6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672A8">
        <w:rPr>
          <w:rFonts w:ascii="Arial" w:hAnsi="Arial" w:cs="Arial"/>
          <w:b/>
        </w:rPr>
        <w:t xml:space="preserve">To </w:t>
      </w:r>
      <w:r w:rsidR="000672A8" w:rsidRPr="000672A8">
        <w:rPr>
          <w:rFonts w:ascii="Arial" w:hAnsi="Arial" w:cs="Arial"/>
          <w:b/>
        </w:rPr>
        <w:t xml:space="preserve">SA2 working </w:t>
      </w:r>
      <w:r w:rsidRPr="000672A8">
        <w:rPr>
          <w:rFonts w:ascii="Arial" w:hAnsi="Arial" w:cs="Arial"/>
          <w:b/>
        </w:rPr>
        <w:t>group</w:t>
      </w:r>
      <w:r w:rsidRPr="000F4E43">
        <w:rPr>
          <w:rFonts w:ascii="Arial" w:hAnsi="Arial" w:cs="Arial"/>
          <w:b/>
        </w:rPr>
        <w:t>.</w:t>
      </w:r>
    </w:p>
    <w:p w14:paraId="3449AB35" w14:textId="073804ED" w:rsidR="00463675" w:rsidRPr="000F4E43" w:rsidRDefault="00463675" w:rsidP="004C4D8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4D88" w:rsidRPr="004C4D88">
        <w:rPr>
          <w:rFonts w:ascii="Arial" w:hAnsi="Arial" w:cs="Arial"/>
        </w:rPr>
        <w:t>CT1 kindly asks SA2 to take the above into consideration.</w:t>
      </w:r>
      <w:r w:rsidR="004C4D88">
        <w:rPr>
          <w:rFonts w:ascii="Arial" w:hAnsi="Arial" w:cs="Arial"/>
          <w:b/>
        </w:rPr>
        <w:t xml:space="preserve">  </w:t>
      </w:r>
    </w:p>
    <w:p w14:paraId="0939DFD5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48E1A305" w14:textId="77777777" w:rsidR="0049052C" w:rsidRPr="000F4E43" w:rsidRDefault="0049052C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BA2B2D2" w14:textId="77777777" w:rsidR="002E3E8A" w:rsidRDefault="002E3E8A" w:rsidP="002E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2BB32437" w14:textId="77777777" w:rsidR="002E3E8A" w:rsidRDefault="002E3E8A" w:rsidP="002E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2E3E8A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2E3E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E5630" w14:textId="77777777" w:rsidR="00F9214E" w:rsidRDefault="00F9214E">
      <w:r>
        <w:separator/>
      </w:r>
    </w:p>
  </w:endnote>
  <w:endnote w:type="continuationSeparator" w:id="0">
    <w:p w14:paraId="4A05A67E" w14:textId="77777777" w:rsidR="00F9214E" w:rsidRDefault="00F9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F9483" w14:textId="77777777" w:rsidR="00F9214E" w:rsidRDefault="00F9214E">
      <w:r>
        <w:separator/>
      </w:r>
    </w:p>
  </w:footnote>
  <w:footnote w:type="continuationSeparator" w:id="0">
    <w:p w14:paraId="29722973" w14:textId="77777777" w:rsidR="00F9214E" w:rsidRDefault="00F92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4A47"/>
    <w:rsid w:val="000138DC"/>
    <w:rsid w:val="00027ACA"/>
    <w:rsid w:val="00044DE1"/>
    <w:rsid w:val="00061460"/>
    <w:rsid w:val="000672A8"/>
    <w:rsid w:val="000935FE"/>
    <w:rsid w:val="000B1AA1"/>
    <w:rsid w:val="000F4E43"/>
    <w:rsid w:val="00105899"/>
    <w:rsid w:val="00132DCC"/>
    <w:rsid w:val="001608BF"/>
    <w:rsid w:val="00160E89"/>
    <w:rsid w:val="00165C82"/>
    <w:rsid w:val="001734EB"/>
    <w:rsid w:val="001A4AF7"/>
    <w:rsid w:val="001E60FD"/>
    <w:rsid w:val="002105F1"/>
    <w:rsid w:val="00213DE6"/>
    <w:rsid w:val="00275FF1"/>
    <w:rsid w:val="002E3E8A"/>
    <w:rsid w:val="002E5688"/>
    <w:rsid w:val="00324107"/>
    <w:rsid w:val="00326B06"/>
    <w:rsid w:val="00347947"/>
    <w:rsid w:val="003663C4"/>
    <w:rsid w:val="00367678"/>
    <w:rsid w:val="003901E1"/>
    <w:rsid w:val="003A7B2B"/>
    <w:rsid w:val="00401229"/>
    <w:rsid w:val="00414056"/>
    <w:rsid w:val="004234FF"/>
    <w:rsid w:val="00445241"/>
    <w:rsid w:val="004567C2"/>
    <w:rsid w:val="00463675"/>
    <w:rsid w:val="0049052C"/>
    <w:rsid w:val="004B43FA"/>
    <w:rsid w:val="004B6D78"/>
    <w:rsid w:val="004C2A09"/>
    <w:rsid w:val="004C3F5A"/>
    <w:rsid w:val="004C4D88"/>
    <w:rsid w:val="004C4DCF"/>
    <w:rsid w:val="00507006"/>
    <w:rsid w:val="00513095"/>
    <w:rsid w:val="00584B08"/>
    <w:rsid w:val="00590DE5"/>
    <w:rsid w:val="005E5C97"/>
    <w:rsid w:val="00602936"/>
    <w:rsid w:val="00615177"/>
    <w:rsid w:val="006302FA"/>
    <w:rsid w:val="00654758"/>
    <w:rsid w:val="00675D3A"/>
    <w:rsid w:val="00687A0B"/>
    <w:rsid w:val="006D0B09"/>
    <w:rsid w:val="006E17C7"/>
    <w:rsid w:val="007032C5"/>
    <w:rsid w:val="007116E4"/>
    <w:rsid w:val="007263D9"/>
    <w:rsid w:val="00726FC3"/>
    <w:rsid w:val="0073312A"/>
    <w:rsid w:val="0077485D"/>
    <w:rsid w:val="00787CAC"/>
    <w:rsid w:val="007C3A3A"/>
    <w:rsid w:val="008249F5"/>
    <w:rsid w:val="0089666F"/>
    <w:rsid w:val="008C4F96"/>
    <w:rsid w:val="0090241A"/>
    <w:rsid w:val="0090582E"/>
    <w:rsid w:val="00912DB5"/>
    <w:rsid w:val="00923E7C"/>
    <w:rsid w:val="009C72BD"/>
    <w:rsid w:val="009D2D6A"/>
    <w:rsid w:val="009F6E85"/>
    <w:rsid w:val="00A7348D"/>
    <w:rsid w:val="00AC079B"/>
    <w:rsid w:val="00AC2845"/>
    <w:rsid w:val="00AD51BB"/>
    <w:rsid w:val="00AE489C"/>
    <w:rsid w:val="00B144F4"/>
    <w:rsid w:val="00BD45BF"/>
    <w:rsid w:val="00BF7EE2"/>
    <w:rsid w:val="00C115CE"/>
    <w:rsid w:val="00C165D1"/>
    <w:rsid w:val="00C279E6"/>
    <w:rsid w:val="00C6700A"/>
    <w:rsid w:val="00C77603"/>
    <w:rsid w:val="00CA2FB0"/>
    <w:rsid w:val="00CA77AA"/>
    <w:rsid w:val="00CD2DC1"/>
    <w:rsid w:val="00CD7834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63BE"/>
    <w:rsid w:val="00F0649B"/>
    <w:rsid w:val="00F12248"/>
    <w:rsid w:val="00F16C83"/>
    <w:rsid w:val="00F20CD7"/>
    <w:rsid w:val="00F3517C"/>
    <w:rsid w:val="00F9214E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302FA"/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6302F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(CHOE)</cp:lastModifiedBy>
  <cp:revision>17</cp:revision>
  <cp:lastPrinted>2002-04-23T07:10:00Z</cp:lastPrinted>
  <dcterms:created xsi:type="dcterms:W3CDTF">2022-11-07T05:21:00Z</dcterms:created>
  <dcterms:modified xsi:type="dcterms:W3CDTF">2022-11-07T12:16:00Z</dcterms:modified>
</cp:coreProperties>
</file>